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6F" w:rsidRPr="00911C68" w:rsidRDefault="001E6B3F" w:rsidP="001E6B3F">
      <w:pPr>
        <w:jc w:val="center"/>
        <w:rPr>
          <w:rFonts w:asciiTheme="majorHAnsi" w:hAnsiTheme="majorHAnsi"/>
          <w:sz w:val="32"/>
          <w:szCs w:val="32"/>
          <w:u w:val="single"/>
        </w:rPr>
      </w:pPr>
      <w:r w:rsidRPr="00911C68">
        <w:rPr>
          <w:rFonts w:asciiTheme="majorHAnsi" w:hAnsiTheme="majorHAnsi"/>
          <w:sz w:val="32"/>
          <w:szCs w:val="32"/>
          <w:u w:val="single"/>
        </w:rPr>
        <w:t>Compte rendu du colloque du Réseau ADO 66</w:t>
      </w:r>
    </w:p>
    <w:p w:rsidR="001E6B3F" w:rsidRPr="00AB294A" w:rsidRDefault="001E6B3F" w:rsidP="00AB294A">
      <w:pPr>
        <w:jc w:val="center"/>
        <w:rPr>
          <w:rFonts w:asciiTheme="majorHAnsi" w:hAnsiTheme="majorHAnsi"/>
          <w:sz w:val="28"/>
          <w:szCs w:val="28"/>
        </w:rPr>
      </w:pPr>
      <w:r w:rsidRPr="00AB294A">
        <w:rPr>
          <w:rFonts w:asciiTheme="majorHAnsi" w:hAnsiTheme="majorHAnsi"/>
          <w:sz w:val="28"/>
          <w:szCs w:val="28"/>
        </w:rPr>
        <w:t>Vendredi 20 octobre 2017</w:t>
      </w:r>
    </w:p>
    <w:p w:rsidR="001E6B3F" w:rsidRPr="00911C68" w:rsidRDefault="001E6B3F" w:rsidP="00AB294A">
      <w:pPr>
        <w:ind w:left="-284"/>
        <w:jc w:val="center"/>
        <w:rPr>
          <w:rFonts w:asciiTheme="majorHAnsi" w:hAnsiTheme="majorHAnsi"/>
          <w:b/>
          <w:sz w:val="28"/>
          <w:szCs w:val="28"/>
        </w:rPr>
      </w:pPr>
      <w:r w:rsidRPr="00911C68">
        <w:rPr>
          <w:rFonts w:asciiTheme="majorHAnsi" w:hAnsiTheme="majorHAnsi"/>
          <w:b/>
          <w:sz w:val="28"/>
          <w:szCs w:val="28"/>
        </w:rPr>
        <w:t>« Trajectoire d’adolescents en rupture : pourquoi et comment travailler ensemble »</w:t>
      </w:r>
    </w:p>
    <w:p w:rsidR="001E6B3F" w:rsidRDefault="001E6B3F" w:rsidP="00442419">
      <w:pPr>
        <w:ind w:left="-284"/>
        <w:jc w:val="both"/>
        <w:rPr>
          <w:rFonts w:asciiTheme="majorHAnsi" w:hAnsiTheme="majorHAnsi"/>
          <w:sz w:val="24"/>
          <w:szCs w:val="24"/>
        </w:rPr>
      </w:pPr>
      <w:r>
        <w:rPr>
          <w:rFonts w:asciiTheme="majorHAnsi" w:hAnsiTheme="majorHAnsi"/>
          <w:sz w:val="24"/>
          <w:szCs w:val="24"/>
        </w:rPr>
        <w:t xml:space="preserve">Tel était le thème de ce colloque qui s’est déroulé dans la salle Nougaro de </w:t>
      </w:r>
      <w:proofErr w:type="spellStart"/>
      <w:r>
        <w:rPr>
          <w:rFonts w:asciiTheme="majorHAnsi" w:hAnsiTheme="majorHAnsi"/>
          <w:sz w:val="24"/>
          <w:szCs w:val="24"/>
        </w:rPr>
        <w:t>Canohes</w:t>
      </w:r>
      <w:proofErr w:type="spellEnd"/>
      <w:r>
        <w:rPr>
          <w:rFonts w:asciiTheme="majorHAnsi" w:hAnsiTheme="majorHAnsi"/>
          <w:sz w:val="24"/>
          <w:szCs w:val="24"/>
        </w:rPr>
        <w:t>.</w:t>
      </w:r>
    </w:p>
    <w:p w:rsidR="001E6B3F" w:rsidRDefault="001E6B3F" w:rsidP="00442419">
      <w:pPr>
        <w:ind w:left="-284"/>
        <w:jc w:val="both"/>
        <w:rPr>
          <w:rFonts w:asciiTheme="majorHAnsi" w:hAnsiTheme="majorHAnsi"/>
          <w:sz w:val="24"/>
          <w:szCs w:val="24"/>
        </w:rPr>
      </w:pPr>
      <w:r>
        <w:rPr>
          <w:rFonts w:asciiTheme="majorHAnsi" w:hAnsiTheme="majorHAnsi"/>
          <w:sz w:val="24"/>
          <w:szCs w:val="24"/>
        </w:rPr>
        <w:t>Voilà plus de 10 ans que chaque année le Réseau ADO 66 organise une rencontre avec les professionnels des secteurs sanitaire, social, médico-social, judicaire, éducatif…</w:t>
      </w:r>
    </w:p>
    <w:p w:rsidR="001E6B3F" w:rsidRDefault="001E6B3F" w:rsidP="00442419">
      <w:pPr>
        <w:ind w:left="-284"/>
        <w:jc w:val="both"/>
        <w:rPr>
          <w:rFonts w:asciiTheme="majorHAnsi" w:hAnsiTheme="majorHAnsi"/>
          <w:sz w:val="24"/>
          <w:szCs w:val="24"/>
        </w:rPr>
      </w:pPr>
      <w:r>
        <w:rPr>
          <w:rFonts w:asciiTheme="majorHAnsi" w:hAnsiTheme="majorHAnsi"/>
          <w:sz w:val="24"/>
          <w:szCs w:val="24"/>
        </w:rPr>
        <w:t>Plus de 200 participants ont pu assister à une conférence-débat le matin suivi l’après-midi d’un exercice interactif autour d’un cas concret.</w:t>
      </w:r>
    </w:p>
    <w:p w:rsidR="00F16DEE" w:rsidRDefault="00F16DEE" w:rsidP="00442419">
      <w:pPr>
        <w:ind w:left="-284"/>
        <w:jc w:val="both"/>
        <w:rPr>
          <w:rFonts w:asciiTheme="majorHAnsi" w:hAnsiTheme="majorHAnsi"/>
          <w:sz w:val="24"/>
          <w:szCs w:val="24"/>
        </w:rPr>
      </w:pPr>
      <w:r>
        <w:rPr>
          <w:rFonts w:asciiTheme="majorHAnsi" w:hAnsiTheme="majorHAnsi"/>
          <w:sz w:val="24"/>
          <w:szCs w:val="24"/>
        </w:rPr>
        <w:t xml:space="preserve">Madame </w:t>
      </w:r>
      <w:proofErr w:type="spellStart"/>
      <w:r>
        <w:rPr>
          <w:rFonts w:asciiTheme="majorHAnsi" w:hAnsiTheme="majorHAnsi"/>
          <w:sz w:val="24"/>
          <w:szCs w:val="24"/>
        </w:rPr>
        <w:t>Allenda</w:t>
      </w:r>
      <w:proofErr w:type="spellEnd"/>
      <w:r>
        <w:rPr>
          <w:rFonts w:asciiTheme="majorHAnsi" w:hAnsiTheme="majorHAnsi"/>
          <w:sz w:val="24"/>
          <w:szCs w:val="24"/>
        </w:rPr>
        <w:t xml:space="preserve">, adjointe au maire de </w:t>
      </w:r>
      <w:proofErr w:type="spellStart"/>
      <w:r>
        <w:rPr>
          <w:rFonts w:asciiTheme="majorHAnsi" w:hAnsiTheme="majorHAnsi"/>
          <w:sz w:val="24"/>
          <w:szCs w:val="24"/>
        </w:rPr>
        <w:t>Canohès</w:t>
      </w:r>
      <w:proofErr w:type="spellEnd"/>
      <w:r>
        <w:rPr>
          <w:rFonts w:asciiTheme="majorHAnsi" w:hAnsiTheme="majorHAnsi"/>
          <w:sz w:val="24"/>
          <w:szCs w:val="24"/>
        </w:rPr>
        <w:t xml:space="preserve"> a accueilli cette manifestation et s’est félicitée de la présence du dispositif Réseau</w:t>
      </w:r>
      <w:r w:rsidR="0024407A">
        <w:rPr>
          <w:rFonts w:asciiTheme="majorHAnsi" w:hAnsiTheme="majorHAnsi"/>
          <w:sz w:val="24"/>
          <w:szCs w:val="24"/>
        </w:rPr>
        <w:t xml:space="preserve"> ADO 66 sur la commune de </w:t>
      </w:r>
      <w:proofErr w:type="spellStart"/>
      <w:r w:rsidR="0024407A">
        <w:rPr>
          <w:rFonts w:asciiTheme="majorHAnsi" w:hAnsiTheme="majorHAnsi"/>
          <w:sz w:val="24"/>
          <w:szCs w:val="24"/>
        </w:rPr>
        <w:t>Canohè</w:t>
      </w:r>
      <w:r>
        <w:rPr>
          <w:rFonts w:asciiTheme="majorHAnsi" w:hAnsiTheme="majorHAnsi"/>
          <w:sz w:val="24"/>
          <w:szCs w:val="24"/>
        </w:rPr>
        <w:t>s</w:t>
      </w:r>
      <w:proofErr w:type="spellEnd"/>
      <w:r>
        <w:rPr>
          <w:rFonts w:asciiTheme="majorHAnsi" w:hAnsiTheme="majorHAnsi"/>
          <w:sz w:val="24"/>
          <w:szCs w:val="24"/>
        </w:rPr>
        <w:t>.</w:t>
      </w:r>
    </w:p>
    <w:p w:rsidR="00F16DEE" w:rsidRDefault="00F16DEE" w:rsidP="00442419">
      <w:pPr>
        <w:ind w:left="-284"/>
        <w:jc w:val="both"/>
        <w:rPr>
          <w:rFonts w:asciiTheme="majorHAnsi" w:hAnsiTheme="majorHAnsi"/>
          <w:sz w:val="24"/>
          <w:szCs w:val="24"/>
        </w:rPr>
      </w:pPr>
      <w:r>
        <w:rPr>
          <w:rFonts w:asciiTheme="majorHAnsi" w:hAnsiTheme="majorHAnsi"/>
          <w:sz w:val="24"/>
          <w:szCs w:val="24"/>
        </w:rPr>
        <w:t>Le président, Monsieur Yves Barbe, directeur général</w:t>
      </w:r>
      <w:r w:rsidR="00C13C68">
        <w:rPr>
          <w:rFonts w:asciiTheme="majorHAnsi" w:hAnsiTheme="majorHAnsi"/>
          <w:sz w:val="24"/>
          <w:szCs w:val="24"/>
        </w:rPr>
        <w:t xml:space="preserve"> de l’association Joseph Sauvy a procédé</w:t>
      </w:r>
      <w:r>
        <w:rPr>
          <w:rFonts w:asciiTheme="majorHAnsi" w:hAnsiTheme="majorHAnsi"/>
          <w:sz w:val="24"/>
          <w:szCs w:val="24"/>
        </w:rPr>
        <w:t xml:space="preserve"> à l’ouverture de cette journée. Il a tenu à citer les membres de la cellule de coordination : Mme San</w:t>
      </w:r>
      <w:r w:rsidR="00002046">
        <w:rPr>
          <w:rFonts w:asciiTheme="majorHAnsi" w:hAnsiTheme="majorHAnsi"/>
          <w:sz w:val="24"/>
          <w:szCs w:val="24"/>
        </w:rPr>
        <w:t>drine André, coordinatrice, Mr J</w:t>
      </w:r>
      <w:r>
        <w:rPr>
          <w:rFonts w:asciiTheme="majorHAnsi" w:hAnsiTheme="majorHAnsi"/>
          <w:sz w:val="24"/>
          <w:szCs w:val="24"/>
        </w:rPr>
        <w:t xml:space="preserve">ean Yves </w:t>
      </w:r>
      <w:proofErr w:type="spellStart"/>
      <w:r>
        <w:rPr>
          <w:rFonts w:asciiTheme="majorHAnsi" w:hAnsiTheme="majorHAnsi"/>
          <w:sz w:val="24"/>
          <w:szCs w:val="24"/>
        </w:rPr>
        <w:t>Proësamlé</w:t>
      </w:r>
      <w:proofErr w:type="spellEnd"/>
      <w:r>
        <w:rPr>
          <w:rFonts w:asciiTheme="majorHAnsi" w:hAnsiTheme="majorHAnsi"/>
          <w:sz w:val="24"/>
          <w:szCs w:val="24"/>
        </w:rPr>
        <w:t xml:space="preserve">, psychologue et Mme </w:t>
      </w:r>
      <w:proofErr w:type="spellStart"/>
      <w:r>
        <w:rPr>
          <w:rFonts w:asciiTheme="majorHAnsi" w:hAnsiTheme="majorHAnsi"/>
          <w:sz w:val="24"/>
          <w:szCs w:val="24"/>
        </w:rPr>
        <w:t>Krystel</w:t>
      </w:r>
      <w:proofErr w:type="spellEnd"/>
      <w:r>
        <w:rPr>
          <w:rFonts w:asciiTheme="majorHAnsi" w:hAnsiTheme="majorHAnsi"/>
          <w:sz w:val="24"/>
          <w:szCs w:val="24"/>
        </w:rPr>
        <w:t xml:space="preserve"> </w:t>
      </w:r>
      <w:proofErr w:type="spellStart"/>
      <w:r>
        <w:rPr>
          <w:rFonts w:asciiTheme="majorHAnsi" w:hAnsiTheme="majorHAnsi"/>
          <w:sz w:val="24"/>
          <w:szCs w:val="24"/>
        </w:rPr>
        <w:t>Treillard</w:t>
      </w:r>
      <w:proofErr w:type="spellEnd"/>
      <w:r>
        <w:rPr>
          <w:rFonts w:asciiTheme="majorHAnsi" w:hAnsiTheme="majorHAnsi"/>
          <w:sz w:val="24"/>
          <w:szCs w:val="24"/>
        </w:rPr>
        <w:t>, assistante.</w:t>
      </w:r>
    </w:p>
    <w:p w:rsidR="00165E8F" w:rsidRDefault="00F16DEE" w:rsidP="00442419">
      <w:pPr>
        <w:ind w:left="-284"/>
        <w:jc w:val="both"/>
        <w:rPr>
          <w:rFonts w:asciiTheme="majorHAnsi" w:hAnsiTheme="majorHAnsi"/>
          <w:sz w:val="24"/>
          <w:szCs w:val="24"/>
        </w:rPr>
      </w:pPr>
      <w:r w:rsidRPr="00AB294A">
        <w:rPr>
          <w:rFonts w:asciiTheme="majorHAnsi" w:hAnsiTheme="majorHAnsi"/>
          <w:b/>
          <w:sz w:val="24"/>
          <w:szCs w:val="24"/>
        </w:rPr>
        <w:t xml:space="preserve">Séverine </w:t>
      </w:r>
      <w:proofErr w:type="spellStart"/>
      <w:r w:rsidRPr="00AB294A">
        <w:rPr>
          <w:rFonts w:asciiTheme="majorHAnsi" w:hAnsiTheme="majorHAnsi"/>
          <w:b/>
          <w:sz w:val="24"/>
          <w:szCs w:val="24"/>
        </w:rPr>
        <w:t>Pavoine</w:t>
      </w:r>
      <w:proofErr w:type="spellEnd"/>
      <w:r>
        <w:rPr>
          <w:rFonts w:asciiTheme="majorHAnsi" w:hAnsiTheme="majorHAnsi"/>
          <w:sz w:val="24"/>
          <w:szCs w:val="24"/>
        </w:rPr>
        <w:t xml:space="preserve">, pédopsychiatre, médecin de l’équipe de coordination de </w:t>
      </w:r>
      <w:proofErr w:type="spellStart"/>
      <w:r>
        <w:rPr>
          <w:rFonts w:asciiTheme="majorHAnsi" w:hAnsiTheme="majorHAnsi"/>
          <w:sz w:val="24"/>
          <w:szCs w:val="24"/>
        </w:rPr>
        <w:t>Resado</w:t>
      </w:r>
      <w:proofErr w:type="spellEnd"/>
      <w:r>
        <w:rPr>
          <w:rFonts w:asciiTheme="majorHAnsi" w:hAnsiTheme="majorHAnsi"/>
          <w:sz w:val="24"/>
          <w:szCs w:val="24"/>
        </w:rPr>
        <w:t xml:space="preserve"> 82 est intervenue sur « les effets de la prise en charge pluri partenariale </w:t>
      </w:r>
      <w:r w:rsidR="00165E8F">
        <w:rPr>
          <w:rFonts w:asciiTheme="majorHAnsi" w:hAnsiTheme="majorHAnsi"/>
          <w:sz w:val="24"/>
          <w:szCs w:val="24"/>
        </w:rPr>
        <w:t>sur les jeunes inscrits dans les réseaux adolescents » :</w:t>
      </w:r>
    </w:p>
    <w:p w:rsidR="00165E8F" w:rsidRPr="00165E8F" w:rsidRDefault="00F16DEE" w:rsidP="00442419">
      <w:pPr>
        <w:pStyle w:val="Paragraphedeliste"/>
        <w:numPr>
          <w:ilvl w:val="0"/>
          <w:numId w:val="1"/>
        </w:numPr>
        <w:spacing w:line="216" w:lineRule="auto"/>
        <w:jc w:val="both"/>
        <w:rPr>
          <w:rFonts w:asciiTheme="majorHAnsi" w:eastAsiaTheme="minorHAnsi" w:hAnsiTheme="majorHAnsi" w:cstheme="minorBidi"/>
          <w:lang w:eastAsia="en-US"/>
        </w:rPr>
      </w:pPr>
      <w:r w:rsidRPr="00165E8F">
        <w:rPr>
          <w:rFonts w:asciiTheme="majorHAnsi" w:eastAsiaTheme="minorHAnsi" w:hAnsiTheme="majorHAnsi" w:cstheme="minorBidi"/>
          <w:lang w:eastAsia="en-US"/>
        </w:rPr>
        <w:t xml:space="preserve"> </w:t>
      </w:r>
      <w:r w:rsidR="00165E8F" w:rsidRPr="00165E8F">
        <w:rPr>
          <w:rFonts w:asciiTheme="majorHAnsi" w:eastAsiaTheme="minorHAnsi" w:hAnsiTheme="majorHAnsi" w:cstheme="minorBidi"/>
          <w:lang w:eastAsia="en-US"/>
        </w:rPr>
        <w:t>Adolescents connus pour exclusions, trajectoires chaotiques</w:t>
      </w:r>
    </w:p>
    <w:p w:rsidR="00165E8F" w:rsidRDefault="00165E8F" w:rsidP="00911C68">
      <w:pPr>
        <w:pStyle w:val="Paragraphedeliste"/>
        <w:numPr>
          <w:ilvl w:val="0"/>
          <w:numId w:val="1"/>
        </w:numPr>
        <w:spacing w:line="216" w:lineRule="auto"/>
        <w:jc w:val="both"/>
        <w:rPr>
          <w:rFonts w:asciiTheme="majorHAnsi" w:eastAsiaTheme="minorHAnsi" w:hAnsiTheme="majorHAnsi" w:cstheme="minorBidi"/>
          <w:lang w:eastAsia="en-US"/>
        </w:rPr>
      </w:pPr>
      <w:r w:rsidRPr="00165E8F">
        <w:rPr>
          <w:rFonts w:asciiTheme="majorHAnsi" w:eastAsiaTheme="minorHAnsi" w:hAnsiTheme="majorHAnsi" w:cstheme="minorBidi"/>
          <w:lang w:eastAsia="en-US"/>
        </w:rPr>
        <w:t>Difficultés à bénéficier des structures d’accompagnement classiques</w:t>
      </w:r>
    </w:p>
    <w:p w:rsidR="00911C68" w:rsidRPr="00911C68" w:rsidRDefault="00911C68" w:rsidP="00911C68">
      <w:pPr>
        <w:pStyle w:val="Paragraphedeliste"/>
        <w:spacing w:line="216" w:lineRule="auto"/>
        <w:jc w:val="both"/>
        <w:rPr>
          <w:rFonts w:asciiTheme="majorHAnsi" w:eastAsiaTheme="minorHAnsi" w:hAnsiTheme="majorHAnsi" w:cstheme="minorBidi"/>
          <w:lang w:eastAsia="en-US"/>
        </w:rPr>
      </w:pPr>
    </w:p>
    <w:p w:rsidR="00F16DEE" w:rsidRDefault="00165E8F" w:rsidP="00442419">
      <w:pPr>
        <w:ind w:left="-284"/>
        <w:jc w:val="both"/>
        <w:rPr>
          <w:rFonts w:asciiTheme="majorHAnsi" w:hAnsiTheme="majorHAnsi"/>
          <w:sz w:val="24"/>
          <w:szCs w:val="24"/>
        </w:rPr>
      </w:pPr>
      <w:r>
        <w:rPr>
          <w:rFonts w:asciiTheme="majorHAnsi" w:hAnsiTheme="majorHAnsi"/>
          <w:sz w:val="24"/>
          <w:szCs w:val="24"/>
        </w:rPr>
        <w:t>Le profil de ces jeunes est le suivant :</w:t>
      </w:r>
    </w:p>
    <w:p w:rsidR="00165E8F" w:rsidRPr="00165E8F" w:rsidRDefault="00165E8F" w:rsidP="00442419">
      <w:pPr>
        <w:pStyle w:val="Paragraphedeliste"/>
        <w:numPr>
          <w:ilvl w:val="0"/>
          <w:numId w:val="3"/>
        </w:numPr>
        <w:jc w:val="both"/>
        <w:rPr>
          <w:rFonts w:asciiTheme="majorHAnsi" w:hAnsiTheme="majorHAnsi"/>
        </w:rPr>
      </w:pPr>
      <w:r w:rsidRPr="00165E8F">
        <w:rPr>
          <w:rFonts w:asciiTheme="majorHAnsi" w:eastAsiaTheme="minorHAnsi" w:hAnsiTheme="majorHAnsi"/>
        </w:rPr>
        <w:t>Suivis avant l’âge de 6 ans</w:t>
      </w:r>
    </w:p>
    <w:p w:rsidR="00165E8F" w:rsidRPr="00165E8F" w:rsidRDefault="00165E8F" w:rsidP="00442419">
      <w:pPr>
        <w:pStyle w:val="Paragraphedeliste"/>
        <w:numPr>
          <w:ilvl w:val="0"/>
          <w:numId w:val="3"/>
        </w:numPr>
        <w:jc w:val="both"/>
        <w:rPr>
          <w:rFonts w:asciiTheme="majorHAnsi" w:hAnsiTheme="majorHAnsi"/>
        </w:rPr>
      </w:pPr>
      <w:r>
        <w:rPr>
          <w:rFonts w:asciiTheme="majorHAnsi" w:eastAsiaTheme="minorHAnsi" w:hAnsiTheme="majorHAnsi" w:cstheme="minorBidi"/>
        </w:rPr>
        <w:t>De m</w:t>
      </w:r>
      <w:r w:rsidRPr="00165E8F">
        <w:rPr>
          <w:rFonts w:asciiTheme="majorHAnsi" w:eastAsiaTheme="minorHAnsi" w:hAnsiTheme="majorHAnsi" w:cstheme="minorBidi"/>
        </w:rPr>
        <w:t>anière quasi-continue</w:t>
      </w:r>
    </w:p>
    <w:p w:rsidR="00165E8F" w:rsidRPr="00165E8F" w:rsidRDefault="00165E8F" w:rsidP="00442419">
      <w:pPr>
        <w:pStyle w:val="Paragraphedeliste"/>
        <w:numPr>
          <w:ilvl w:val="0"/>
          <w:numId w:val="3"/>
        </w:numPr>
        <w:jc w:val="both"/>
        <w:rPr>
          <w:rFonts w:asciiTheme="majorHAnsi" w:hAnsiTheme="majorHAnsi"/>
        </w:rPr>
      </w:pPr>
      <w:r w:rsidRPr="00165E8F">
        <w:rPr>
          <w:rFonts w:asciiTheme="majorHAnsi" w:eastAsiaTheme="minorHAnsi" w:hAnsiTheme="majorHAnsi" w:cstheme="minorBidi"/>
        </w:rPr>
        <w:t xml:space="preserve">Tous les champs d’intervention </w:t>
      </w:r>
      <w:r>
        <w:rPr>
          <w:rFonts w:asciiTheme="majorHAnsi" w:eastAsiaTheme="minorHAnsi" w:hAnsiTheme="majorHAnsi" w:cstheme="minorBidi"/>
        </w:rPr>
        <w:t>sont sollicités dans leur parcours</w:t>
      </w:r>
    </w:p>
    <w:p w:rsidR="00165E8F" w:rsidRPr="00165E8F" w:rsidRDefault="00165E8F" w:rsidP="00442419">
      <w:pPr>
        <w:pStyle w:val="Paragraphedeliste"/>
        <w:numPr>
          <w:ilvl w:val="0"/>
          <w:numId w:val="3"/>
        </w:numPr>
        <w:jc w:val="both"/>
        <w:rPr>
          <w:rFonts w:asciiTheme="majorHAnsi" w:hAnsiTheme="majorHAnsi"/>
        </w:rPr>
      </w:pPr>
      <w:r>
        <w:rPr>
          <w:rFonts w:asciiTheme="majorHAnsi" w:eastAsiaTheme="minorHAnsi" w:hAnsiTheme="majorHAnsi" w:cstheme="minorBidi"/>
        </w:rPr>
        <w:t xml:space="preserve">Ils ont à faire à </w:t>
      </w:r>
      <w:r w:rsidRPr="00165E8F">
        <w:rPr>
          <w:rFonts w:asciiTheme="majorHAnsi" w:eastAsiaTheme="minorHAnsi" w:hAnsiTheme="majorHAnsi" w:cstheme="minorBidi"/>
        </w:rPr>
        <w:t>7 équipes différentes en moyenne</w:t>
      </w:r>
    </w:p>
    <w:p w:rsidR="00165E8F" w:rsidRPr="00165E8F" w:rsidRDefault="00165E8F" w:rsidP="00442419">
      <w:pPr>
        <w:pStyle w:val="Paragraphedeliste"/>
        <w:numPr>
          <w:ilvl w:val="0"/>
          <w:numId w:val="3"/>
        </w:numPr>
        <w:jc w:val="both"/>
        <w:rPr>
          <w:rFonts w:asciiTheme="majorHAnsi" w:hAnsiTheme="majorHAnsi"/>
        </w:rPr>
      </w:pPr>
      <w:r>
        <w:rPr>
          <w:rFonts w:asciiTheme="majorHAnsi" w:eastAsiaTheme="minorHAnsi" w:hAnsiTheme="majorHAnsi" w:cstheme="minorBidi"/>
        </w:rPr>
        <w:t xml:space="preserve">Les </w:t>
      </w:r>
      <w:r w:rsidRPr="00165E8F">
        <w:rPr>
          <w:rFonts w:asciiTheme="majorHAnsi" w:eastAsiaTheme="minorHAnsi" w:hAnsiTheme="majorHAnsi" w:cstheme="minorBidi"/>
        </w:rPr>
        <w:t xml:space="preserve">1ers accompagnements </w:t>
      </w:r>
      <w:r>
        <w:rPr>
          <w:rFonts w:asciiTheme="majorHAnsi" w:eastAsiaTheme="minorHAnsi" w:hAnsiTheme="majorHAnsi" w:cstheme="minorBidi"/>
        </w:rPr>
        <w:t xml:space="preserve">dont ils bénéficient sont </w:t>
      </w:r>
      <w:r w:rsidRPr="00165E8F">
        <w:rPr>
          <w:rFonts w:asciiTheme="majorHAnsi" w:eastAsiaTheme="minorHAnsi" w:hAnsiTheme="majorHAnsi" w:cstheme="minorBidi"/>
        </w:rPr>
        <w:t>plutôt éducatifs ou pédagogiques</w:t>
      </w:r>
    </w:p>
    <w:p w:rsidR="00165E8F" w:rsidRPr="00165E8F" w:rsidRDefault="00165E8F" w:rsidP="00442419">
      <w:pPr>
        <w:pStyle w:val="Paragraphedeliste"/>
        <w:numPr>
          <w:ilvl w:val="0"/>
          <w:numId w:val="3"/>
        </w:numPr>
        <w:jc w:val="both"/>
        <w:rPr>
          <w:rFonts w:asciiTheme="majorHAnsi" w:hAnsiTheme="majorHAnsi"/>
        </w:rPr>
      </w:pPr>
      <w:r>
        <w:rPr>
          <w:rFonts w:asciiTheme="majorHAnsi" w:eastAsiaTheme="minorHAnsi" w:hAnsiTheme="majorHAnsi" w:cstheme="minorBidi"/>
        </w:rPr>
        <w:t>L’o</w:t>
      </w:r>
      <w:r w:rsidRPr="00165E8F">
        <w:rPr>
          <w:rFonts w:asciiTheme="majorHAnsi" w:eastAsiaTheme="minorHAnsi" w:hAnsiTheme="majorHAnsi" w:cstheme="minorBidi"/>
        </w:rPr>
        <w:t xml:space="preserve">rigine psychique des troubles </w:t>
      </w:r>
      <w:r>
        <w:rPr>
          <w:rFonts w:asciiTheme="majorHAnsi" w:eastAsiaTheme="minorHAnsi" w:hAnsiTheme="majorHAnsi" w:cstheme="minorBidi"/>
        </w:rPr>
        <w:t xml:space="preserve">est </w:t>
      </w:r>
      <w:r w:rsidRPr="00165E8F">
        <w:rPr>
          <w:rFonts w:asciiTheme="majorHAnsi" w:eastAsiaTheme="minorHAnsi" w:hAnsiTheme="majorHAnsi" w:cstheme="minorBidi"/>
        </w:rPr>
        <w:t>reconnue tardivement</w:t>
      </w:r>
    </w:p>
    <w:p w:rsidR="00165E8F" w:rsidRDefault="00165E8F" w:rsidP="00442419">
      <w:pPr>
        <w:ind w:left="-284"/>
        <w:jc w:val="both"/>
        <w:rPr>
          <w:rFonts w:asciiTheme="majorHAnsi" w:hAnsiTheme="majorHAnsi"/>
          <w:sz w:val="24"/>
          <w:szCs w:val="24"/>
        </w:rPr>
      </w:pPr>
      <w:r>
        <w:rPr>
          <w:rFonts w:asciiTheme="majorHAnsi" w:hAnsiTheme="majorHAnsi"/>
          <w:sz w:val="24"/>
          <w:szCs w:val="24"/>
        </w:rPr>
        <w:t>Pour accompagner au mieux ces jeunes, il convient d’historiciser leur trajectoire depuis l’enfance par le témoignage de professionnels. Ceci permet souvent de remettre de l’ordre dans une impression de chaos, de remobiliser les acteurs</w:t>
      </w:r>
      <w:r w:rsidR="008E2831">
        <w:rPr>
          <w:rFonts w:asciiTheme="majorHAnsi" w:hAnsiTheme="majorHAnsi"/>
          <w:sz w:val="24"/>
          <w:szCs w:val="24"/>
        </w:rPr>
        <w:t>, de relativiser la temporalité du soin, de produire une lecture clinique de leur</w:t>
      </w:r>
      <w:r w:rsidR="00984B12">
        <w:rPr>
          <w:rFonts w:asciiTheme="majorHAnsi" w:hAnsiTheme="majorHAnsi"/>
          <w:sz w:val="24"/>
          <w:szCs w:val="24"/>
        </w:rPr>
        <w:t>s</w:t>
      </w:r>
      <w:r w:rsidR="008E2831">
        <w:rPr>
          <w:rFonts w:asciiTheme="majorHAnsi" w:hAnsiTheme="majorHAnsi"/>
          <w:sz w:val="24"/>
          <w:szCs w:val="24"/>
        </w:rPr>
        <w:t xml:space="preserve"> histoire</w:t>
      </w:r>
      <w:r w:rsidR="00984B12">
        <w:rPr>
          <w:rFonts w:asciiTheme="majorHAnsi" w:hAnsiTheme="majorHAnsi"/>
          <w:sz w:val="24"/>
          <w:szCs w:val="24"/>
        </w:rPr>
        <w:t>s</w:t>
      </w:r>
      <w:r w:rsidR="008E2831">
        <w:rPr>
          <w:rFonts w:asciiTheme="majorHAnsi" w:hAnsiTheme="majorHAnsi"/>
          <w:sz w:val="24"/>
          <w:szCs w:val="24"/>
        </w:rPr>
        <w:t>.</w:t>
      </w:r>
    </w:p>
    <w:p w:rsidR="00984B12" w:rsidRDefault="00984B12" w:rsidP="00442419">
      <w:pPr>
        <w:ind w:left="-284"/>
        <w:jc w:val="both"/>
        <w:rPr>
          <w:rFonts w:asciiTheme="majorHAnsi" w:hAnsiTheme="majorHAnsi"/>
          <w:sz w:val="24"/>
          <w:szCs w:val="24"/>
        </w:rPr>
      </w:pPr>
      <w:r>
        <w:rPr>
          <w:rFonts w:asciiTheme="majorHAnsi" w:hAnsiTheme="majorHAnsi"/>
          <w:sz w:val="24"/>
          <w:szCs w:val="24"/>
        </w:rPr>
        <w:t xml:space="preserve">Selon le Docteur </w:t>
      </w:r>
      <w:proofErr w:type="spellStart"/>
      <w:r>
        <w:rPr>
          <w:rFonts w:asciiTheme="majorHAnsi" w:hAnsiTheme="majorHAnsi"/>
          <w:sz w:val="24"/>
          <w:szCs w:val="24"/>
        </w:rPr>
        <w:t>Pavoine</w:t>
      </w:r>
      <w:proofErr w:type="spellEnd"/>
      <w:r>
        <w:rPr>
          <w:rFonts w:asciiTheme="majorHAnsi" w:hAnsiTheme="majorHAnsi"/>
          <w:sz w:val="24"/>
          <w:szCs w:val="24"/>
        </w:rPr>
        <w:t>, il ne s’agit pas d’être repéré comme une</w:t>
      </w:r>
      <w:r w:rsidRPr="00984B12">
        <w:rPr>
          <w:rFonts w:asciiTheme="majorHAnsi" w:hAnsiTheme="majorHAnsi"/>
          <w:sz w:val="24"/>
          <w:szCs w:val="24"/>
        </w:rPr>
        <w:t xml:space="preserve"> </w:t>
      </w:r>
      <w:r>
        <w:rPr>
          <w:rFonts w:asciiTheme="majorHAnsi" w:hAnsiTheme="majorHAnsi"/>
          <w:sz w:val="24"/>
          <w:szCs w:val="24"/>
        </w:rPr>
        <w:t>super structure de techniciens mais comme un lieu où la lecture clinique est partagée par tous les professionnels quelles que soient leurs formations et compétences spécifiques.</w:t>
      </w:r>
    </w:p>
    <w:p w:rsidR="00984B12" w:rsidRDefault="00984B12" w:rsidP="00442419">
      <w:pPr>
        <w:ind w:left="-284"/>
        <w:jc w:val="both"/>
        <w:rPr>
          <w:rFonts w:asciiTheme="majorHAnsi" w:hAnsiTheme="majorHAnsi"/>
          <w:sz w:val="24"/>
          <w:szCs w:val="24"/>
        </w:rPr>
      </w:pPr>
      <w:r>
        <w:rPr>
          <w:rFonts w:asciiTheme="majorHAnsi" w:hAnsiTheme="majorHAnsi"/>
          <w:sz w:val="24"/>
          <w:szCs w:val="24"/>
        </w:rPr>
        <w:lastRenderedPageBreak/>
        <w:t>Il s’agit dans le cadre du Réseau de trouver comment construire et organiser des relations supportables pour eux en gardant à l’esprit que l’origine de leurs troubles remonte souvent à la petite enfance (clinique du traumatisme).</w:t>
      </w:r>
    </w:p>
    <w:p w:rsidR="00984B12" w:rsidRDefault="00984B12" w:rsidP="00442419">
      <w:pPr>
        <w:ind w:left="-284"/>
        <w:jc w:val="both"/>
        <w:rPr>
          <w:rFonts w:asciiTheme="majorHAnsi" w:hAnsiTheme="majorHAnsi"/>
          <w:sz w:val="24"/>
          <w:szCs w:val="24"/>
        </w:rPr>
      </w:pPr>
      <w:r>
        <w:rPr>
          <w:rFonts w:asciiTheme="majorHAnsi" w:hAnsiTheme="majorHAnsi"/>
          <w:sz w:val="24"/>
          <w:szCs w:val="24"/>
        </w:rPr>
        <w:t xml:space="preserve">Les jeunes remettent en scène des évènements de vie </w:t>
      </w:r>
      <w:r w:rsidR="004747F3">
        <w:rPr>
          <w:rFonts w:asciiTheme="majorHAnsi" w:hAnsiTheme="majorHAnsi"/>
          <w:sz w:val="24"/>
          <w:szCs w:val="24"/>
        </w:rPr>
        <w:t>antérieurs sans en avoir conscience, désarmant la meilleure volonté des soignants.</w:t>
      </w:r>
    </w:p>
    <w:p w:rsidR="00984B12" w:rsidRDefault="00984B12" w:rsidP="00442419">
      <w:pPr>
        <w:ind w:left="-284"/>
        <w:jc w:val="both"/>
        <w:rPr>
          <w:rFonts w:asciiTheme="majorHAnsi" w:hAnsiTheme="majorHAnsi"/>
          <w:sz w:val="24"/>
          <w:szCs w:val="24"/>
        </w:rPr>
      </w:pPr>
      <w:r>
        <w:rPr>
          <w:rFonts w:asciiTheme="majorHAnsi" w:hAnsiTheme="majorHAnsi"/>
          <w:sz w:val="24"/>
          <w:szCs w:val="24"/>
        </w:rPr>
        <w:t>Les réflexions menées et les décisions prises dans le cadre du Réseau doivent être éclairées par la clinique dans la limite des missions de chacun.</w:t>
      </w:r>
      <w:r w:rsidR="004747F3">
        <w:rPr>
          <w:rFonts w:asciiTheme="majorHAnsi" w:hAnsiTheme="majorHAnsi"/>
          <w:sz w:val="24"/>
          <w:szCs w:val="24"/>
        </w:rPr>
        <w:t xml:space="preserve"> Les rencontres inter professionnelles dans les Réseaux Adolescents permettent aux acteurs de se décaler de leurs lieux de travail pour être dans un espace d’échange, de réflexion et d’analyse.</w:t>
      </w:r>
    </w:p>
    <w:p w:rsidR="004747F3" w:rsidRDefault="004747F3" w:rsidP="00442419">
      <w:pPr>
        <w:ind w:left="-284"/>
        <w:jc w:val="both"/>
        <w:rPr>
          <w:rFonts w:asciiTheme="majorHAnsi" w:hAnsiTheme="majorHAnsi"/>
          <w:sz w:val="24"/>
          <w:szCs w:val="24"/>
        </w:rPr>
      </w:pPr>
      <w:r>
        <w:rPr>
          <w:rFonts w:asciiTheme="majorHAnsi" w:hAnsiTheme="majorHAnsi"/>
          <w:sz w:val="24"/>
          <w:szCs w:val="24"/>
        </w:rPr>
        <w:t>Il faut donc accompagner des jeunes qui investissent peu dans la parole, penser le soin dans l’environnement, repérer les conditions les plus favorables à leur épanouissement, soutenir le processus de subjectivation de l’adolescent</w:t>
      </w:r>
      <w:r w:rsidR="00002046">
        <w:rPr>
          <w:rFonts w:asciiTheme="majorHAnsi" w:hAnsiTheme="majorHAnsi"/>
          <w:sz w:val="24"/>
          <w:szCs w:val="24"/>
        </w:rPr>
        <w:t xml:space="preserve"> quand celui-ci est empêché</w:t>
      </w:r>
      <w:r>
        <w:rPr>
          <w:rFonts w:asciiTheme="majorHAnsi" w:hAnsiTheme="majorHAnsi"/>
          <w:sz w:val="24"/>
          <w:szCs w:val="24"/>
        </w:rPr>
        <w:t>.</w:t>
      </w:r>
    </w:p>
    <w:p w:rsidR="004747F3" w:rsidRDefault="004747F3" w:rsidP="00442419">
      <w:pPr>
        <w:ind w:left="-284"/>
        <w:jc w:val="both"/>
        <w:rPr>
          <w:rFonts w:asciiTheme="majorHAnsi" w:hAnsiTheme="majorHAnsi"/>
          <w:sz w:val="24"/>
          <w:szCs w:val="24"/>
        </w:rPr>
      </w:pPr>
      <w:r>
        <w:rPr>
          <w:rFonts w:asciiTheme="majorHAnsi" w:hAnsiTheme="majorHAnsi"/>
          <w:sz w:val="24"/>
          <w:szCs w:val="24"/>
        </w:rPr>
        <w:t>Quelques constats :</w:t>
      </w:r>
    </w:p>
    <w:p w:rsidR="004747F3" w:rsidRDefault="00927FC6" w:rsidP="00442419">
      <w:pPr>
        <w:pStyle w:val="Paragraphedeliste"/>
        <w:numPr>
          <w:ilvl w:val="0"/>
          <w:numId w:val="4"/>
        </w:numPr>
        <w:jc w:val="both"/>
        <w:rPr>
          <w:rFonts w:asciiTheme="majorHAnsi" w:hAnsiTheme="majorHAnsi"/>
        </w:rPr>
      </w:pPr>
      <w:r>
        <w:rPr>
          <w:rFonts w:asciiTheme="majorHAnsi" w:hAnsiTheme="majorHAnsi"/>
        </w:rPr>
        <w:t>Sur le lieu d’accueil du jeune, préférer les relations multiples plutôt qu’une relation massivement investie.</w:t>
      </w:r>
    </w:p>
    <w:p w:rsidR="00927FC6" w:rsidRDefault="00927FC6" w:rsidP="00442419">
      <w:pPr>
        <w:pStyle w:val="Paragraphedeliste"/>
        <w:numPr>
          <w:ilvl w:val="0"/>
          <w:numId w:val="4"/>
        </w:numPr>
        <w:jc w:val="both"/>
        <w:rPr>
          <w:rFonts w:asciiTheme="majorHAnsi" w:hAnsiTheme="majorHAnsi"/>
        </w:rPr>
      </w:pPr>
      <w:r>
        <w:rPr>
          <w:rFonts w:asciiTheme="majorHAnsi" w:hAnsiTheme="majorHAnsi"/>
        </w:rPr>
        <w:t>Quand cela est possible, s’appuyer sur une mise en récit par l’adolescent des expériences vécues et ce sans jugement de valeur mais avec une lecture clinique. Réinscrire une temporalité.</w:t>
      </w:r>
    </w:p>
    <w:p w:rsidR="00927FC6" w:rsidRDefault="00927FC6" w:rsidP="00442419">
      <w:pPr>
        <w:pStyle w:val="Paragraphedeliste"/>
        <w:numPr>
          <w:ilvl w:val="0"/>
          <w:numId w:val="4"/>
        </w:numPr>
        <w:jc w:val="both"/>
        <w:rPr>
          <w:rFonts w:asciiTheme="majorHAnsi" w:hAnsiTheme="majorHAnsi"/>
        </w:rPr>
      </w:pPr>
      <w:r>
        <w:rPr>
          <w:rFonts w:asciiTheme="majorHAnsi" w:hAnsiTheme="majorHAnsi"/>
        </w:rPr>
        <w:t>Donner un sens aux signes (« la petite clinique du quotidien »), déconstruire nos propres interprétations pour mieux appréhender celle du jeune.</w:t>
      </w:r>
    </w:p>
    <w:p w:rsidR="00927FC6" w:rsidRDefault="00927FC6" w:rsidP="00442419">
      <w:pPr>
        <w:pStyle w:val="Paragraphedeliste"/>
        <w:numPr>
          <w:ilvl w:val="0"/>
          <w:numId w:val="4"/>
        </w:numPr>
        <w:jc w:val="both"/>
        <w:rPr>
          <w:rFonts w:asciiTheme="majorHAnsi" w:hAnsiTheme="majorHAnsi"/>
        </w:rPr>
      </w:pPr>
      <w:r>
        <w:rPr>
          <w:rFonts w:asciiTheme="majorHAnsi" w:hAnsiTheme="majorHAnsi"/>
        </w:rPr>
        <w:t>Sauf exception, il est important que le réseau ado ne rencontre pas le jeune.</w:t>
      </w:r>
    </w:p>
    <w:p w:rsidR="00927FC6" w:rsidRDefault="00AB294A" w:rsidP="00442419">
      <w:pPr>
        <w:pStyle w:val="Paragraphedeliste"/>
        <w:numPr>
          <w:ilvl w:val="0"/>
          <w:numId w:val="4"/>
        </w:numPr>
        <w:jc w:val="both"/>
        <w:rPr>
          <w:rFonts w:asciiTheme="majorHAnsi" w:hAnsiTheme="majorHAnsi"/>
        </w:rPr>
      </w:pPr>
      <w:r>
        <w:rPr>
          <w:rFonts w:asciiTheme="majorHAnsi" w:hAnsiTheme="majorHAnsi"/>
        </w:rPr>
        <w:t>Les répétitions dans les comportements sont inévitables, essayer de répondre de façon différente.</w:t>
      </w:r>
    </w:p>
    <w:p w:rsidR="00AB294A" w:rsidRDefault="00AB294A" w:rsidP="00442419">
      <w:pPr>
        <w:pStyle w:val="Paragraphedeliste"/>
        <w:numPr>
          <w:ilvl w:val="0"/>
          <w:numId w:val="4"/>
        </w:numPr>
        <w:jc w:val="both"/>
        <w:rPr>
          <w:rFonts w:asciiTheme="majorHAnsi" w:hAnsiTheme="majorHAnsi"/>
        </w:rPr>
      </w:pPr>
      <w:r>
        <w:rPr>
          <w:rFonts w:asciiTheme="majorHAnsi" w:hAnsiTheme="majorHAnsi"/>
        </w:rPr>
        <w:t>Articuler les logiques cliniques et organisationnelles pour tenter de répondre aux politiques de santé mentale</w:t>
      </w:r>
    </w:p>
    <w:p w:rsidR="00AB294A" w:rsidRDefault="00AB294A" w:rsidP="00442419">
      <w:pPr>
        <w:pStyle w:val="Paragraphedeliste"/>
        <w:numPr>
          <w:ilvl w:val="0"/>
          <w:numId w:val="4"/>
        </w:numPr>
        <w:jc w:val="both"/>
        <w:rPr>
          <w:rFonts w:asciiTheme="majorHAnsi" w:hAnsiTheme="majorHAnsi"/>
        </w:rPr>
      </w:pPr>
      <w:r>
        <w:rPr>
          <w:rFonts w:asciiTheme="majorHAnsi" w:hAnsiTheme="majorHAnsi"/>
        </w:rPr>
        <w:t>Essayer de stabiliser la trajectoire du jeune par des relations supportables pour lui dont il pourra se nourrir.</w:t>
      </w:r>
    </w:p>
    <w:p w:rsidR="00AB294A" w:rsidRPr="00927FC6" w:rsidRDefault="00AB294A" w:rsidP="00442419">
      <w:pPr>
        <w:pStyle w:val="Paragraphedeliste"/>
        <w:numPr>
          <w:ilvl w:val="0"/>
          <w:numId w:val="4"/>
        </w:numPr>
        <w:jc w:val="both"/>
        <w:rPr>
          <w:rFonts w:asciiTheme="majorHAnsi" w:hAnsiTheme="majorHAnsi"/>
        </w:rPr>
      </w:pPr>
      <w:r>
        <w:rPr>
          <w:rFonts w:asciiTheme="majorHAnsi" w:hAnsiTheme="majorHAnsi"/>
        </w:rPr>
        <w:t>Dans beaucoup de situation, remanier l’image parentale de façon plus nuancée afin de mieux l’accompagner vers sa vie d’adulte.</w:t>
      </w:r>
    </w:p>
    <w:p w:rsidR="00165E8F" w:rsidRDefault="00165E8F" w:rsidP="00442419">
      <w:pPr>
        <w:ind w:left="-284"/>
        <w:jc w:val="both"/>
        <w:rPr>
          <w:rFonts w:asciiTheme="majorHAnsi" w:hAnsiTheme="majorHAnsi"/>
          <w:sz w:val="24"/>
          <w:szCs w:val="24"/>
        </w:rPr>
      </w:pPr>
    </w:p>
    <w:p w:rsidR="00AB294A" w:rsidRDefault="00AB294A" w:rsidP="00442419">
      <w:pPr>
        <w:ind w:left="-284"/>
        <w:jc w:val="both"/>
        <w:rPr>
          <w:rFonts w:asciiTheme="majorHAnsi" w:hAnsiTheme="majorHAnsi"/>
          <w:sz w:val="24"/>
          <w:szCs w:val="24"/>
        </w:rPr>
      </w:pPr>
    </w:p>
    <w:p w:rsidR="00AB294A" w:rsidRDefault="00AB294A" w:rsidP="00442419">
      <w:pPr>
        <w:ind w:left="-284"/>
        <w:jc w:val="both"/>
        <w:rPr>
          <w:rFonts w:asciiTheme="majorHAnsi" w:hAnsiTheme="majorHAnsi"/>
          <w:sz w:val="24"/>
          <w:szCs w:val="24"/>
        </w:rPr>
      </w:pPr>
      <w:r w:rsidRPr="00AB294A">
        <w:rPr>
          <w:rFonts w:asciiTheme="majorHAnsi" w:hAnsiTheme="majorHAnsi"/>
          <w:b/>
          <w:sz w:val="24"/>
          <w:szCs w:val="24"/>
        </w:rPr>
        <w:t>Laurent Puech</w:t>
      </w:r>
      <w:r>
        <w:rPr>
          <w:rFonts w:asciiTheme="majorHAnsi" w:hAnsiTheme="majorHAnsi"/>
          <w:sz w:val="24"/>
          <w:szCs w:val="24"/>
        </w:rPr>
        <w:t>, assistant social de formation a abordé la notion complexe du secret.</w:t>
      </w:r>
    </w:p>
    <w:p w:rsidR="00AB294A" w:rsidRDefault="00AB294A" w:rsidP="00442419">
      <w:pPr>
        <w:ind w:left="-284"/>
        <w:jc w:val="both"/>
        <w:rPr>
          <w:rFonts w:asciiTheme="majorHAnsi" w:hAnsiTheme="majorHAnsi"/>
          <w:sz w:val="24"/>
          <w:szCs w:val="24"/>
        </w:rPr>
      </w:pPr>
      <w:r>
        <w:rPr>
          <w:rFonts w:asciiTheme="majorHAnsi" w:hAnsiTheme="majorHAnsi"/>
          <w:sz w:val="24"/>
          <w:szCs w:val="24"/>
        </w:rPr>
        <w:t>Comment concilier la protection des personnes vulnérables, les prendre en charge</w:t>
      </w:r>
      <w:r w:rsidR="00053A3C">
        <w:rPr>
          <w:rFonts w:asciiTheme="majorHAnsi" w:hAnsiTheme="majorHAnsi"/>
          <w:sz w:val="24"/>
          <w:szCs w:val="24"/>
        </w:rPr>
        <w:t>, le respect dont elles doivent faire l’objet avec la notion de « secret partagé » ou « partage d’informations à caractère secret » qui en droit strict n’existe pas.</w:t>
      </w:r>
    </w:p>
    <w:p w:rsidR="00053A3C" w:rsidRDefault="00053A3C" w:rsidP="00442419">
      <w:pPr>
        <w:ind w:left="-284"/>
        <w:jc w:val="both"/>
        <w:rPr>
          <w:rFonts w:asciiTheme="majorHAnsi" w:hAnsiTheme="majorHAnsi"/>
          <w:sz w:val="24"/>
          <w:szCs w:val="24"/>
        </w:rPr>
      </w:pPr>
      <w:r>
        <w:rPr>
          <w:rFonts w:asciiTheme="majorHAnsi" w:hAnsiTheme="majorHAnsi"/>
          <w:sz w:val="24"/>
          <w:szCs w:val="24"/>
        </w:rPr>
        <w:t>Le secret est très encadré par le code pénal, pour autant, les professionnels du Réseau doivent pouvoir partager des informations sur les situations étudiées.</w:t>
      </w:r>
    </w:p>
    <w:p w:rsidR="00053A3C" w:rsidRDefault="00053A3C" w:rsidP="00442419">
      <w:pPr>
        <w:ind w:left="-284"/>
        <w:jc w:val="both"/>
        <w:rPr>
          <w:rFonts w:asciiTheme="majorHAnsi" w:hAnsiTheme="majorHAnsi"/>
          <w:sz w:val="24"/>
          <w:szCs w:val="24"/>
        </w:rPr>
      </w:pPr>
      <w:r>
        <w:rPr>
          <w:rFonts w:asciiTheme="majorHAnsi" w:hAnsiTheme="majorHAnsi"/>
          <w:sz w:val="24"/>
          <w:szCs w:val="24"/>
        </w:rPr>
        <w:t>Un débat riche a suivi cet exposé portant sur les notions d’éthique, de déontologie encadrant cette notion de secret.</w:t>
      </w:r>
    </w:p>
    <w:p w:rsidR="00003D4C" w:rsidRDefault="00053A3C" w:rsidP="00442419">
      <w:pPr>
        <w:ind w:left="-284"/>
        <w:jc w:val="both"/>
        <w:rPr>
          <w:rFonts w:asciiTheme="majorHAnsi" w:hAnsiTheme="majorHAnsi"/>
          <w:sz w:val="24"/>
          <w:szCs w:val="24"/>
        </w:rPr>
      </w:pPr>
      <w:r>
        <w:rPr>
          <w:rFonts w:asciiTheme="majorHAnsi" w:hAnsiTheme="majorHAnsi"/>
          <w:sz w:val="24"/>
          <w:szCs w:val="24"/>
        </w:rPr>
        <w:lastRenderedPageBreak/>
        <w:t>L’après-midi a été consacrée à</w:t>
      </w:r>
    </w:p>
    <w:p w:rsidR="00003D4C" w:rsidRDefault="00003D4C" w:rsidP="00442419">
      <w:pPr>
        <w:ind w:left="-284"/>
        <w:jc w:val="both"/>
        <w:rPr>
          <w:rFonts w:asciiTheme="majorHAnsi" w:hAnsiTheme="majorHAnsi"/>
          <w:sz w:val="24"/>
          <w:szCs w:val="24"/>
        </w:rPr>
      </w:pPr>
      <w:r>
        <w:rPr>
          <w:rFonts w:asciiTheme="majorHAnsi" w:hAnsiTheme="majorHAnsi"/>
          <w:sz w:val="24"/>
          <w:szCs w:val="24"/>
        </w:rPr>
        <w:t>-</w:t>
      </w:r>
      <w:r w:rsidR="00053A3C">
        <w:rPr>
          <w:rFonts w:asciiTheme="majorHAnsi" w:hAnsiTheme="majorHAnsi"/>
          <w:sz w:val="24"/>
          <w:szCs w:val="24"/>
        </w:rPr>
        <w:t xml:space="preserve"> une présentation </w:t>
      </w:r>
      <w:r>
        <w:rPr>
          <w:rFonts w:asciiTheme="majorHAnsi" w:hAnsiTheme="majorHAnsi"/>
          <w:sz w:val="24"/>
          <w:szCs w:val="24"/>
        </w:rPr>
        <w:t xml:space="preserve"> du dispositif Réseau ADO 66, ses missions, son organisation, ses instances, les procédures d’inclusion et de suivi.</w:t>
      </w:r>
    </w:p>
    <w:p w:rsidR="00053A3C" w:rsidRDefault="00003D4C" w:rsidP="00442419">
      <w:pPr>
        <w:ind w:left="-284"/>
        <w:jc w:val="both"/>
        <w:rPr>
          <w:rFonts w:asciiTheme="majorHAnsi" w:hAnsiTheme="majorHAnsi"/>
          <w:sz w:val="24"/>
          <w:szCs w:val="24"/>
        </w:rPr>
      </w:pPr>
      <w:r>
        <w:rPr>
          <w:rFonts w:asciiTheme="majorHAnsi" w:hAnsiTheme="majorHAnsi"/>
          <w:sz w:val="24"/>
          <w:szCs w:val="24"/>
        </w:rPr>
        <w:t xml:space="preserve">- une présentation </w:t>
      </w:r>
      <w:r w:rsidR="00053A3C">
        <w:rPr>
          <w:rFonts w:asciiTheme="majorHAnsi" w:hAnsiTheme="majorHAnsi"/>
          <w:sz w:val="24"/>
          <w:szCs w:val="24"/>
        </w:rPr>
        <w:t>de cas clinique dans le cadre de la recon</w:t>
      </w:r>
      <w:r>
        <w:rPr>
          <w:rFonts w:asciiTheme="majorHAnsi" w:hAnsiTheme="majorHAnsi"/>
          <w:sz w:val="24"/>
          <w:szCs w:val="24"/>
        </w:rPr>
        <w:t>s</w:t>
      </w:r>
      <w:r w:rsidR="00053A3C">
        <w:rPr>
          <w:rFonts w:asciiTheme="majorHAnsi" w:hAnsiTheme="majorHAnsi"/>
          <w:sz w:val="24"/>
          <w:szCs w:val="24"/>
        </w:rPr>
        <w:t>titution d’un Comité Technique du Réseau ADO 66 qui a suscité nombre de questions, commentaires, suggestions pour produire au travers d’hypothèses d’actions, in fine, des propositions ou pistes de travail</w:t>
      </w:r>
      <w:r>
        <w:rPr>
          <w:rFonts w:asciiTheme="majorHAnsi" w:hAnsiTheme="majorHAnsi"/>
          <w:sz w:val="24"/>
          <w:szCs w:val="24"/>
        </w:rPr>
        <w:t xml:space="preserve"> permettant aux professionnels d’accompagner au mieux le jeune en situation complexe.</w:t>
      </w:r>
    </w:p>
    <w:p w:rsidR="00003D4C" w:rsidRDefault="00003D4C" w:rsidP="00442419">
      <w:pPr>
        <w:ind w:left="-284"/>
        <w:jc w:val="both"/>
        <w:rPr>
          <w:rFonts w:asciiTheme="majorHAnsi" w:hAnsiTheme="majorHAnsi"/>
          <w:sz w:val="24"/>
          <w:szCs w:val="24"/>
        </w:rPr>
      </w:pPr>
      <w:r>
        <w:rPr>
          <w:rFonts w:asciiTheme="majorHAnsi" w:hAnsiTheme="majorHAnsi"/>
          <w:sz w:val="24"/>
          <w:szCs w:val="24"/>
        </w:rPr>
        <w:t>Les intervenants du matin ont pu donner leur propre lecture pour enrichir ces débats et réflexions partagés collégialement par tous les participants.</w:t>
      </w:r>
    </w:p>
    <w:p w:rsidR="00003D4C" w:rsidRPr="00003D4C" w:rsidRDefault="00003D4C" w:rsidP="00442419">
      <w:pPr>
        <w:pStyle w:val="NormalWeb"/>
        <w:spacing w:before="154" w:beforeAutospacing="0" w:after="0" w:afterAutospacing="0" w:line="276" w:lineRule="auto"/>
        <w:jc w:val="both"/>
        <w:rPr>
          <w:rFonts w:asciiTheme="majorHAnsi" w:eastAsiaTheme="minorHAnsi" w:hAnsiTheme="majorHAnsi" w:cstheme="minorBidi"/>
          <w:lang w:eastAsia="en-US"/>
        </w:rPr>
      </w:pPr>
      <w:r w:rsidRPr="00003D4C">
        <w:rPr>
          <w:rFonts w:asciiTheme="majorHAnsi" w:eastAsiaTheme="minorHAnsi" w:hAnsiTheme="majorHAnsi" w:cstheme="minorBidi"/>
          <w:lang w:eastAsia="en-US"/>
        </w:rPr>
        <w:t xml:space="preserve">En conclusion, Mr </w:t>
      </w:r>
      <w:proofErr w:type="spellStart"/>
      <w:r w:rsidRPr="00003D4C">
        <w:rPr>
          <w:rFonts w:asciiTheme="majorHAnsi" w:eastAsiaTheme="minorHAnsi" w:hAnsiTheme="majorHAnsi" w:cstheme="minorBidi"/>
          <w:lang w:eastAsia="en-US"/>
        </w:rPr>
        <w:t>Proësamlé</w:t>
      </w:r>
      <w:proofErr w:type="spellEnd"/>
      <w:r w:rsidRPr="00003D4C">
        <w:rPr>
          <w:rFonts w:asciiTheme="majorHAnsi" w:eastAsiaTheme="minorHAnsi" w:hAnsiTheme="majorHAnsi" w:cstheme="minorBidi"/>
          <w:lang w:eastAsia="en-US"/>
        </w:rPr>
        <w:t>, psychologue du Réseau ADO 66 a pré</w:t>
      </w:r>
      <w:r>
        <w:rPr>
          <w:rFonts w:asciiTheme="majorHAnsi" w:eastAsiaTheme="minorHAnsi" w:hAnsiTheme="majorHAnsi" w:cstheme="minorBidi"/>
          <w:lang w:eastAsia="en-US"/>
        </w:rPr>
        <w:t>senté de</w:t>
      </w:r>
      <w:r w:rsidR="00002046">
        <w:rPr>
          <w:rFonts w:asciiTheme="majorHAnsi" w:eastAsiaTheme="minorHAnsi" w:hAnsiTheme="majorHAnsi" w:cstheme="minorBidi"/>
          <w:lang w:eastAsia="en-US"/>
        </w:rPr>
        <w:t>s documents</w:t>
      </w:r>
      <w:r>
        <w:rPr>
          <w:rFonts w:asciiTheme="majorHAnsi" w:eastAsiaTheme="minorHAnsi" w:hAnsiTheme="majorHAnsi" w:cstheme="minorBidi"/>
          <w:lang w:eastAsia="en-US"/>
        </w:rPr>
        <w:t xml:space="preserve"> réalisés par la </w:t>
      </w:r>
      <w:r w:rsidRPr="00003D4C">
        <w:rPr>
          <w:rFonts w:asciiTheme="majorHAnsi" w:eastAsiaTheme="minorHAnsi" w:hAnsiTheme="majorHAnsi" w:cstheme="minorBidi"/>
          <w:lang w:eastAsia="en-US"/>
        </w:rPr>
        <w:t>cellule de coordination : La fiche parcours et le tableau clinique</w:t>
      </w:r>
      <w:r>
        <w:rPr>
          <w:rFonts w:asciiTheme="majorHAnsi" w:eastAsiaTheme="minorHAnsi" w:hAnsiTheme="majorHAnsi" w:cstheme="minorBidi"/>
          <w:lang w:eastAsia="en-US"/>
        </w:rPr>
        <w:t>,</w:t>
      </w:r>
      <w:r w:rsidRPr="00003D4C">
        <w:rPr>
          <w:rFonts w:asciiTheme="majorHAnsi" w:eastAsiaTheme="minorHAnsi" w:hAnsiTheme="majorHAnsi" w:cstheme="minorBidi"/>
          <w:lang w:eastAsia="en-US"/>
        </w:rPr>
        <w:t xml:space="preserve"> deux nouveaux outils pour: </w:t>
      </w:r>
    </w:p>
    <w:p w:rsidR="00003D4C" w:rsidRDefault="00003D4C" w:rsidP="00442419">
      <w:pPr>
        <w:pStyle w:val="Paragraphedeliste"/>
        <w:spacing w:line="276" w:lineRule="auto"/>
        <w:ind w:left="0"/>
        <w:jc w:val="both"/>
        <w:rPr>
          <w:rFonts w:asciiTheme="majorHAnsi" w:eastAsiaTheme="minorHAnsi" w:hAnsiTheme="majorHAnsi" w:cstheme="minorBidi"/>
          <w:lang w:eastAsia="en-US"/>
        </w:rPr>
      </w:pPr>
      <w:r w:rsidRPr="00003D4C">
        <w:rPr>
          <w:rFonts w:asciiTheme="majorHAnsi" w:eastAsiaTheme="minorHAnsi" w:hAnsiTheme="majorHAnsi" w:cstheme="minorBidi"/>
          <w:lang w:eastAsia="en-US"/>
        </w:rPr>
        <w:t>« Améliorer l’analyse des situations concernant des adolescents</w:t>
      </w:r>
      <w:r>
        <w:rPr>
          <w:rFonts w:asciiTheme="majorHAnsi" w:eastAsiaTheme="minorHAnsi" w:hAnsiTheme="majorHAnsi" w:cstheme="minorBidi"/>
          <w:lang w:eastAsia="en-US"/>
        </w:rPr>
        <w:t xml:space="preserve"> à</w:t>
      </w:r>
      <w:r w:rsidRPr="00003D4C">
        <w:rPr>
          <w:rFonts w:asciiTheme="majorHAnsi" w:eastAsiaTheme="minorHAnsi" w:hAnsiTheme="majorHAnsi" w:cstheme="minorBidi"/>
          <w:lang w:eastAsia="en-US"/>
        </w:rPr>
        <w:t xml:space="preserve"> difficultés</w:t>
      </w:r>
      <w:r>
        <w:rPr>
          <w:rFonts w:asciiTheme="majorHAnsi" w:eastAsiaTheme="minorHAnsi" w:hAnsiTheme="majorHAnsi" w:cstheme="minorBidi"/>
          <w:lang w:eastAsia="en-US"/>
        </w:rPr>
        <w:t xml:space="preserve"> multiples inclus au Réseau ADO </w:t>
      </w:r>
      <w:r w:rsidRPr="00003D4C">
        <w:rPr>
          <w:rFonts w:asciiTheme="majorHAnsi" w:eastAsiaTheme="minorHAnsi" w:hAnsiTheme="majorHAnsi" w:cstheme="minorBidi"/>
          <w:lang w:eastAsia="en-US"/>
        </w:rPr>
        <w:t>66 et rendre plus efficiente l’action des partenaires</w:t>
      </w:r>
      <w:r w:rsidR="002B297C">
        <w:rPr>
          <w:rFonts w:asciiTheme="majorHAnsi" w:eastAsiaTheme="minorHAnsi" w:hAnsiTheme="majorHAnsi" w:cstheme="minorBidi"/>
          <w:lang w:eastAsia="en-US"/>
        </w:rPr>
        <w:t>.</w:t>
      </w:r>
      <w:r w:rsidR="00002046">
        <w:rPr>
          <w:rFonts w:asciiTheme="majorHAnsi" w:eastAsiaTheme="minorHAnsi" w:hAnsiTheme="majorHAnsi" w:cstheme="minorBidi"/>
          <w:lang w:eastAsia="en-US"/>
        </w:rPr>
        <w:t> »</w:t>
      </w:r>
      <w:bookmarkStart w:id="0" w:name="_GoBack"/>
      <w:bookmarkEnd w:id="0"/>
    </w:p>
    <w:p w:rsidR="002B297C" w:rsidRDefault="002B297C" w:rsidP="00442419">
      <w:pPr>
        <w:pStyle w:val="Paragraphedeliste"/>
        <w:ind w:left="0"/>
        <w:jc w:val="both"/>
        <w:rPr>
          <w:rFonts w:asciiTheme="majorHAnsi" w:eastAsiaTheme="minorHAnsi" w:hAnsiTheme="majorHAnsi" w:cstheme="minorBidi"/>
          <w:lang w:eastAsia="en-US"/>
        </w:rPr>
      </w:pPr>
    </w:p>
    <w:p w:rsidR="002B297C" w:rsidRPr="00003D4C" w:rsidRDefault="002B297C" w:rsidP="00442419">
      <w:pPr>
        <w:pStyle w:val="Paragraphedeliste"/>
        <w:spacing w:line="276" w:lineRule="auto"/>
        <w:ind w:left="0"/>
        <w:jc w:val="both"/>
        <w:rPr>
          <w:rFonts w:asciiTheme="majorHAnsi" w:eastAsiaTheme="minorHAnsi" w:hAnsiTheme="majorHAnsi" w:cstheme="minorBidi"/>
          <w:lang w:eastAsia="en-US"/>
        </w:rPr>
      </w:pPr>
      <w:r>
        <w:rPr>
          <w:rFonts w:asciiTheme="majorHAnsi" w:eastAsiaTheme="minorHAnsi" w:hAnsiTheme="majorHAnsi" w:cstheme="minorBidi"/>
          <w:lang w:eastAsia="en-US"/>
        </w:rPr>
        <w:t>Un colloque comme point d’orgue dans la symphonie quotidienne non exempte de fausses notes.</w:t>
      </w:r>
    </w:p>
    <w:sectPr w:rsidR="002B297C" w:rsidRPr="00003D4C" w:rsidSect="002B297C">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3E6F"/>
    <w:multiLevelType w:val="hybridMultilevel"/>
    <w:tmpl w:val="BB065AE6"/>
    <w:lvl w:ilvl="0" w:tplc="BAB8D376">
      <w:start w:val="1"/>
      <w:numFmt w:val="bullet"/>
      <w:lvlText w:val="•"/>
      <w:lvlJc w:val="left"/>
      <w:pPr>
        <w:tabs>
          <w:tab w:val="num" w:pos="720"/>
        </w:tabs>
        <w:ind w:left="720" w:hanging="360"/>
      </w:pPr>
      <w:rPr>
        <w:rFonts w:ascii="Arial" w:hAnsi="Arial" w:hint="default"/>
      </w:rPr>
    </w:lvl>
    <w:lvl w:ilvl="1" w:tplc="FB3A7876" w:tentative="1">
      <w:start w:val="1"/>
      <w:numFmt w:val="bullet"/>
      <w:lvlText w:val="•"/>
      <w:lvlJc w:val="left"/>
      <w:pPr>
        <w:tabs>
          <w:tab w:val="num" w:pos="1440"/>
        </w:tabs>
        <w:ind w:left="1440" w:hanging="360"/>
      </w:pPr>
      <w:rPr>
        <w:rFonts w:ascii="Arial" w:hAnsi="Arial" w:hint="default"/>
      </w:rPr>
    </w:lvl>
    <w:lvl w:ilvl="2" w:tplc="C9DEE078" w:tentative="1">
      <w:start w:val="1"/>
      <w:numFmt w:val="bullet"/>
      <w:lvlText w:val="•"/>
      <w:lvlJc w:val="left"/>
      <w:pPr>
        <w:tabs>
          <w:tab w:val="num" w:pos="2160"/>
        </w:tabs>
        <w:ind w:left="2160" w:hanging="360"/>
      </w:pPr>
      <w:rPr>
        <w:rFonts w:ascii="Arial" w:hAnsi="Arial" w:hint="default"/>
      </w:rPr>
    </w:lvl>
    <w:lvl w:ilvl="3" w:tplc="15468AAE" w:tentative="1">
      <w:start w:val="1"/>
      <w:numFmt w:val="bullet"/>
      <w:lvlText w:val="•"/>
      <w:lvlJc w:val="left"/>
      <w:pPr>
        <w:tabs>
          <w:tab w:val="num" w:pos="2880"/>
        </w:tabs>
        <w:ind w:left="2880" w:hanging="360"/>
      </w:pPr>
      <w:rPr>
        <w:rFonts w:ascii="Arial" w:hAnsi="Arial" w:hint="default"/>
      </w:rPr>
    </w:lvl>
    <w:lvl w:ilvl="4" w:tplc="C5FA99F4" w:tentative="1">
      <w:start w:val="1"/>
      <w:numFmt w:val="bullet"/>
      <w:lvlText w:val="•"/>
      <w:lvlJc w:val="left"/>
      <w:pPr>
        <w:tabs>
          <w:tab w:val="num" w:pos="3600"/>
        </w:tabs>
        <w:ind w:left="3600" w:hanging="360"/>
      </w:pPr>
      <w:rPr>
        <w:rFonts w:ascii="Arial" w:hAnsi="Arial" w:hint="default"/>
      </w:rPr>
    </w:lvl>
    <w:lvl w:ilvl="5" w:tplc="CE308F1E" w:tentative="1">
      <w:start w:val="1"/>
      <w:numFmt w:val="bullet"/>
      <w:lvlText w:val="•"/>
      <w:lvlJc w:val="left"/>
      <w:pPr>
        <w:tabs>
          <w:tab w:val="num" w:pos="4320"/>
        </w:tabs>
        <w:ind w:left="4320" w:hanging="360"/>
      </w:pPr>
      <w:rPr>
        <w:rFonts w:ascii="Arial" w:hAnsi="Arial" w:hint="default"/>
      </w:rPr>
    </w:lvl>
    <w:lvl w:ilvl="6" w:tplc="1EB21D20" w:tentative="1">
      <w:start w:val="1"/>
      <w:numFmt w:val="bullet"/>
      <w:lvlText w:val="•"/>
      <w:lvlJc w:val="left"/>
      <w:pPr>
        <w:tabs>
          <w:tab w:val="num" w:pos="5040"/>
        </w:tabs>
        <w:ind w:left="5040" w:hanging="360"/>
      </w:pPr>
      <w:rPr>
        <w:rFonts w:ascii="Arial" w:hAnsi="Arial" w:hint="default"/>
      </w:rPr>
    </w:lvl>
    <w:lvl w:ilvl="7" w:tplc="A1388F12" w:tentative="1">
      <w:start w:val="1"/>
      <w:numFmt w:val="bullet"/>
      <w:lvlText w:val="•"/>
      <w:lvlJc w:val="left"/>
      <w:pPr>
        <w:tabs>
          <w:tab w:val="num" w:pos="5760"/>
        </w:tabs>
        <w:ind w:left="5760" w:hanging="360"/>
      </w:pPr>
      <w:rPr>
        <w:rFonts w:ascii="Arial" w:hAnsi="Arial" w:hint="default"/>
      </w:rPr>
    </w:lvl>
    <w:lvl w:ilvl="8" w:tplc="34587E04" w:tentative="1">
      <w:start w:val="1"/>
      <w:numFmt w:val="bullet"/>
      <w:lvlText w:val="•"/>
      <w:lvlJc w:val="left"/>
      <w:pPr>
        <w:tabs>
          <w:tab w:val="num" w:pos="6480"/>
        </w:tabs>
        <w:ind w:left="6480" w:hanging="360"/>
      </w:pPr>
      <w:rPr>
        <w:rFonts w:ascii="Arial" w:hAnsi="Arial" w:hint="default"/>
      </w:rPr>
    </w:lvl>
  </w:abstractNum>
  <w:abstractNum w:abstractNumId="1">
    <w:nsid w:val="3D372228"/>
    <w:multiLevelType w:val="hybridMultilevel"/>
    <w:tmpl w:val="472CC87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4D894270"/>
    <w:multiLevelType w:val="hybridMultilevel"/>
    <w:tmpl w:val="2F624A76"/>
    <w:lvl w:ilvl="0" w:tplc="02F85198">
      <w:start w:val="1"/>
      <w:numFmt w:val="bullet"/>
      <w:lvlText w:val="•"/>
      <w:lvlJc w:val="left"/>
      <w:pPr>
        <w:tabs>
          <w:tab w:val="num" w:pos="720"/>
        </w:tabs>
        <w:ind w:left="720" w:hanging="360"/>
      </w:pPr>
      <w:rPr>
        <w:rFonts w:ascii="Arial" w:hAnsi="Arial" w:hint="default"/>
      </w:rPr>
    </w:lvl>
    <w:lvl w:ilvl="1" w:tplc="84FC25AA" w:tentative="1">
      <w:start w:val="1"/>
      <w:numFmt w:val="bullet"/>
      <w:lvlText w:val="•"/>
      <w:lvlJc w:val="left"/>
      <w:pPr>
        <w:tabs>
          <w:tab w:val="num" w:pos="1440"/>
        </w:tabs>
        <w:ind w:left="1440" w:hanging="360"/>
      </w:pPr>
      <w:rPr>
        <w:rFonts w:ascii="Arial" w:hAnsi="Arial" w:hint="default"/>
      </w:rPr>
    </w:lvl>
    <w:lvl w:ilvl="2" w:tplc="69C8BF0C" w:tentative="1">
      <w:start w:val="1"/>
      <w:numFmt w:val="bullet"/>
      <w:lvlText w:val="•"/>
      <w:lvlJc w:val="left"/>
      <w:pPr>
        <w:tabs>
          <w:tab w:val="num" w:pos="2160"/>
        </w:tabs>
        <w:ind w:left="2160" w:hanging="360"/>
      </w:pPr>
      <w:rPr>
        <w:rFonts w:ascii="Arial" w:hAnsi="Arial" w:hint="default"/>
      </w:rPr>
    </w:lvl>
    <w:lvl w:ilvl="3" w:tplc="CFA2F384" w:tentative="1">
      <w:start w:val="1"/>
      <w:numFmt w:val="bullet"/>
      <w:lvlText w:val="•"/>
      <w:lvlJc w:val="left"/>
      <w:pPr>
        <w:tabs>
          <w:tab w:val="num" w:pos="2880"/>
        </w:tabs>
        <w:ind w:left="2880" w:hanging="360"/>
      </w:pPr>
      <w:rPr>
        <w:rFonts w:ascii="Arial" w:hAnsi="Arial" w:hint="default"/>
      </w:rPr>
    </w:lvl>
    <w:lvl w:ilvl="4" w:tplc="A078837A" w:tentative="1">
      <w:start w:val="1"/>
      <w:numFmt w:val="bullet"/>
      <w:lvlText w:val="•"/>
      <w:lvlJc w:val="left"/>
      <w:pPr>
        <w:tabs>
          <w:tab w:val="num" w:pos="3600"/>
        </w:tabs>
        <w:ind w:left="3600" w:hanging="360"/>
      </w:pPr>
      <w:rPr>
        <w:rFonts w:ascii="Arial" w:hAnsi="Arial" w:hint="default"/>
      </w:rPr>
    </w:lvl>
    <w:lvl w:ilvl="5" w:tplc="4EB6FB04" w:tentative="1">
      <w:start w:val="1"/>
      <w:numFmt w:val="bullet"/>
      <w:lvlText w:val="•"/>
      <w:lvlJc w:val="left"/>
      <w:pPr>
        <w:tabs>
          <w:tab w:val="num" w:pos="4320"/>
        </w:tabs>
        <w:ind w:left="4320" w:hanging="360"/>
      </w:pPr>
      <w:rPr>
        <w:rFonts w:ascii="Arial" w:hAnsi="Arial" w:hint="default"/>
      </w:rPr>
    </w:lvl>
    <w:lvl w:ilvl="6" w:tplc="8C32F260" w:tentative="1">
      <w:start w:val="1"/>
      <w:numFmt w:val="bullet"/>
      <w:lvlText w:val="•"/>
      <w:lvlJc w:val="left"/>
      <w:pPr>
        <w:tabs>
          <w:tab w:val="num" w:pos="5040"/>
        </w:tabs>
        <w:ind w:left="5040" w:hanging="360"/>
      </w:pPr>
      <w:rPr>
        <w:rFonts w:ascii="Arial" w:hAnsi="Arial" w:hint="default"/>
      </w:rPr>
    </w:lvl>
    <w:lvl w:ilvl="7" w:tplc="08224EDE" w:tentative="1">
      <w:start w:val="1"/>
      <w:numFmt w:val="bullet"/>
      <w:lvlText w:val="•"/>
      <w:lvlJc w:val="left"/>
      <w:pPr>
        <w:tabs>
          <w:tab w:val="num" w:pos="5760"/>
        </w:tabs>
        <w:ind w:left="5760" w:hanging="360"/>
      </w:pPr>
      <w:rPr>
        <w:rFonts w:ascii="Arial" w:hAnsi="Arial" w:hint="default"/>
      </w:rPr>
    </w:lvl>
    <w:lvl w:ilvl="8" w:tplc="FCD05802" w:tentative="1">
      <w:start w:val="1"/>
      <w:numFmt w:val="bullet"/>
      <w:lvlText w:val="•"/>
      <w:lvlJc w:val="left"/>
      <w:pPr>
        <w:tabs>
          <w:tab w:val="num" w:pos="6480"/>
        </w:tabs>
        <w:ind w:left="6480" w:hanging="360"/>
      </w:pPr>
      <w:rPr>
        <w:rFonts w:ascii="Arial" w:hAnsi="Arial" w:hint="default"/>
      </w:rPr>
    </w:lvl>
  </w:abstractNum>
  <w:abstractNum w:abstractNumId="3">
    <w:nsid w:val="78040DD1"/>
    <w:multiLevelType w:val="hybridMultilevel"/>
    <w:tmpl w:val="0A9EBD02"/>
    <w:lvl w:ilvl="0" w:tplc="B3CADA08">
      <w:numFmt w:val="bullet"/>
      <w:lvlText w:val="-"/>
      <w:lvlJc w:val="left"/>
      <w:pPr>
        <w:ind w:left="76" w:hanging="360"/>
      </w:pPr>
      <w:rPr>
        <w:rFonts w:ascii="Cambria" w:eastAsiaTheme="minorHAnsi" w:hAnsi="Cambria"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3F"/>
    <w:rsid w:val="00002046"/>
    <w:rsid w:val="00003D4C"/>
    <w:rsid w:val="00053A3C"/>
    <w:rsid w:val="00165E8F"/>
    <w:rsid w:val="001E6B3F"/>
    <w:rsid w:val="0024407A"/>
    <w:rsid w:val="002B297C"/>
    <w:rsid w:val="00442419"/>
    <w:rsid w:val="004747F3"/>
    <w:rsid w:val="005040B3"/>
    <w:rsid w:val="0051206F"/>
    <w:rsid w:val="008E2831"/>
    <w:rsid w:val="00911C68"/>
    <w:rsid w:val="00927FC6"/>
    <w:rsid w:val="00984B12"/>
    <w:rsid w:val="00AB294A"/>
    <w:rsid w:val="00C13C68"/>
    <w:rsid w:val="00F16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E8F"/>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3D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4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E8F"/>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3D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4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766">
      <w:bodyDiv w:val="1"/>
      <w:marLeft w:val="0"/>
      <w:marRight w:val="0"/>
      <w:marTop w:val="0"/>
      <w:marBottom w:val="0"/>
      <w:divBdr>
        <w:top w:val="none" w:sz="0" w:space="0" w:color="auto"/>
        <w:left w:val="none" w:sz="0" w:space="0" w:color="auto"/>
        <w:bottom w:val="none" w:sz="0" w:space="0" w:color="auto"/>
        <w:right w:val="none" w:sz="0" w:space="0" w:color="auto"/>
      </w:divBdr>
    </w:div>
    <w:div w:id="941303020">
      <w:bodyDiv w:val="1"/>
      <w:marLeft w:val="0"/>
      <w:marRight w:val="0"/>
      <w:marTop w:val="0"/>
      <w:marBottom w:val="0"/>
      <w:divBdr>
        <w:top w:val="none" w:sz="0" w:space="0" w:color="auto"/>
        <w:left w:val="none" w:sz="0" w:space="0" w:color="auto"/>
        <w:bottom w:val="none" w:sz="0" w:space="0" w:color="auto"/>
        <w:right w:val="none" w:sz="0" w:space="0" w:color="auto"/>
      </w:divBdr>
      <w:divsChild>
        <w:div w:id="974064687">
          <w:marLeft w:val="360"/>
          <w:marRight w:val="0"/>
          <w:marTop w:val="200"/>
          <w:marBottom w:val="0"/>
          <w:divBdr>
            <w:top w:val="none" w:sz="0" w:space="0" w:color="auto"/>
            <w:left w:val="none" w:sz="0" w:space="0" w:color="auto"/>
            <w:bottom w:val="none" w:sz="0" w:space="0" w:color="auto"/>
            <w:right w:val="none" w:sz="0" w:space="0" w:color="auto"/>
          </w:divBdr>
        </w:div>
        <w:div w:id="328605876">
          <w:marLeft w:val="360"/>
          <w:marRight w:val="0"/>
          <w:marTop w:val="200"/>
          <w:marBottom w:val="0"/>
          <w:divBdr>
            <w:top w:val="none" w:sz="0" w:space="0" w:color="auto"/>
            <w:left w:val="none" w:sz="0" w:space="0" w:color="auto"/>
            <w:bottom w:val="none" w:sz="0" w:space="0" w:color="auto"/>
            <w:right w:val="none" w:sz="0" w:space="0" w:color="auto"/>
          </w:divBdr>
        </w:div>
        <w:div w:id="1567687229">
          <w:marLeft w:val="360"/>
          <w:marRight w:val="0"/>
          <w:marTop w:val="200"/>
          <w:marBottom w:val="0"/>
          <w:divBdr>
            <w:top w:val="none" w:sz="0" w:space="0" w:color="auto"/>
            <w:left w:val="none" w:sz="0" w:space="0" w:color="auto"/>
            <w:bottom w:val="none" w:sz="0" w:space="0" w:color="auto"/>
            <w:right w:val="none" w:sz="0" w:space="0" w:color="auto"/>
          </w:divBdr>
        </w:div>
        <w:div w:id="263727006">
          <w:marLeft w:val="360"/>
          <w:marRight w:val="0"/>
          <w:marTop w:val="200"/>
          <w:marBottom w:val="0"/>
          <w:divBdr>
            <w:top w:val="none" w:sz="0" w:space="0" w:color="auto"/>
            <w:left w:val="none" w:sz="0" w:space="0" w:color="auto"/>
            <w:bottom w:val="none" w:sz="0" w:space="0" w:color="auto"/>
            <w:right w:val="none" w:sz="0" w:space="0" w:color="auto"/>
          </w:divBdr>
        </w:div>
        <w:div w:id="467675658">
          <w:marLeft w:val="360"/>
          <w:marRight w:val="0"/>
          <w:marTop w:val="200"/>
          <w:marBottom w:val="0"/>
          <w:divBdr>
            <w:top w:val="none" w:sz="0" w:space="0" w:color="auto"/>
            <w:left w:val="none" w:sz="0" w:space="0" w:color="auto"/>
            <w:bottom w:val="none" w:sz="0" w:space="0" w:color="auto"/>
            <w:right w:val="none" w:sz="0" w:space="0" w:color="auto"/>
          </w:divBdr>
        </w:div>
        <w:div w:id="768889102">
          <w:marLeft w:val="360"/>
          <w:marRight w:val="0"/>
          <w:marTop w:val="200"/>
          <w:marBottom w:val="0"/>
          <w:divBdr>
            <w:top w:val="none" w:sz="0" w:space="0" w:color="auto"/>
            <w:left w:val="none" w:sz="0" w:space="0" w:color="auto"/>
            <w:bottom w:val="none" w:sz="0" w:space="0" w:color="auto"/>
            <w:right w:val="none" w:sz="0" w:space="0" w:color="auto"/>
          </w:divBdr>
        </w:div>
      </w:divsChild>
    </w:div>
    <w:div w:id="1015109023">
      <w:bodyDiv w:val="1"/>
      <w:marLeft w:val="0"/>
      <w:marRight w:val="0"/>
      <w:marTop w:val="0"/>
      <w:marBottom w:val="0"/>
      <w:divBdr>
        <w:top w:val="none" w:sz="0" w:space="0" w:color="auto"/>
        <w:left w:val="none" w:sz="0" w:space="0" w:color="auto"/>
        <w:bottom w:val="none" w:sz="0" w:space="0" w:color="auto"/>
        <w:right w:val="none" w:sz="0" w:space="0" w:color="auto"/>
      </w:divBdr>
      <w:divsChild>
        <w:div w:id="970550932">
          <w:marLeft w:val="360"/>
          <w:marRight w:val="0"/>
          <w:marTop w:val="200"/>
          <w:marBottom w:val="0"/>
          <w:divBdr>
            <w:top w:val="none" w:sz="0" w:space="0" w:color="auto"/>
            <w:left w:val="none" w:sz="0" w:space="0" w:color="auto"/>
            <w:bottom w:val="none" w:sz="0" w:space="0" w:color="auto"/>
            <w:right w:val="none" w:sz="0" w:space="0" w:color="auto"/>
          </w:divBdr>
        </w:div>
        <w:div w:id="14621912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4</cp:revision>
  <cp:lastPrinted>2017-10-23T13:43:00Z</cp:lastPrinted>
  <dcterms:created xsi:type="dcterms:W3CDTF">2017-10-23T13:51:00Z</dcterms:created>
  <dcterms:modified xsi:type="dcterms:W3CDTF">2017-10-23T14:42:00Z</dcterms:modified>
</cp:coreProperties>
</file>